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38" w:rsidRPr="001D7E10" w:rsidRDefault="00DF23C4" w:rsidP="00DF23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7E10">
        <w:rPr>
          <w:rFonts w:ascii="Times New Roman" w:hAnsi="Times New Roman" w:cs="Times New Roman"/>
          <w:sz w:val="24"/>
          <w:szCs w:val="24"/>
        </w:rPr>
        <w:t>Wykład: Polityka lekowa</w:t>
      </w:r>
    </w:p>
    <w:p w:rsidR="00DF23C4" w:rsidRPr="001D7E10" w:rsidRDefault="00DF23C4" w:rsidP="00DF23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L. Bartkowiak</w:t>
      </w:r>
    </w:p>
    <w:p w:rsidR="00DF23C4" w:rsidRPr="001D7E10" w:rsidRDefault="00DF23C4" w:rsidP="00DF23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Plan wykładu</w:t>
      </w:r>
    </w:p>
    <w:p w:rsidR="001D7E10" w:rsidRPr="001D7E10" w:rsidRDefault="001D7E10" w:rsidP="00DF23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Polityka lekowa – definicja, charakterystyka, podmiot i przedmiot polityki lekowej.</w:t>
      </w:r>
    </w:p>
    <w:p w:rsidR="001D7E10" w:rsidRPr="001D7E10" w:rsidRDefault="001D7E10" w:rsidP="001D7E1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Teza: Polityka lekowa odnosi się do wszelkich zagadnień obrotu lekiem, w których aktywnie uczestniczy państwo.</w:t>
      </w:r>
    </w:p>
    <w:p w:rsidR="001D7E10" w:rsidRPr="001D7E10" w:rsidRDefault="001D7E10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1D7E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Cele i narzędzia polityki lekowej</w:t>
      </w:r>
    </w:p>
    <w:p w:rsidR="001D7E10" w:rsidRPr="001D7E10" w:rsidRDefault="001D7E10" w:rsidP="001D7E1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Rejestracja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Refundacja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Ceny leków</w:t>
      </w:r>
    </w:p>
    <w:p w:rsidR="00DF23C4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Limity cenowe</w:t>
      </w:r>
    </w:p>
    <w:p w:rsidR="001D7E10" w:rsidRPr="001D7E10" w:rsidRDefault="001D7E10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Teza: Udostępnianie leków jest ważnym elementem polityki zdrowotnej. Rynek leków nie jest rynkiem konkurencyjnym i regulacyjny udział państwa jest nieodzowny.</w:t>
      </w:r>
    </w:p>
    <w:p w:rsidR="001D7E10" w:rsidRPr="001D7E10" w:rsidRDefault="001D7E10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Rynek leków – charakterystyka obrotu</w:t>
      </w:r>
    </w:p>
    <w:p w:rsidR="001D7E10" w:rsidRPr="001D7E10" w:rsidRDefault="001D7E10" w:rsidP="001D7E1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Leki oryginalne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Leki generyczne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 xml:space="preserve">Leki </w:t>
      </w:r>
      <w:proofErr w:type="spellStart"/>
      <w:r w:rsidRPr="001D7E10">
        <w:rPr>
          <w:rFonts w:ascii="Times New Roman" w:hAnsi="Times New Roman" w:cs="Times New Roman"/>
          <w:sz w:val="24"/>
          <w:szCs w:val="24"/>
        </w:rPr>
        <w:t>kongeneryczne</w:t>
      </w:r>
      <w:proofErr w:type="spellEnd"/>
    </w:p>
    <w:p w:rsidR="00DF23C4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Import równoległy</w:t>
      </w:r>
    </w:p>
    <w:p w:rsidR="001D7E10" w:rsidRPr="001D7E10" w:rsidRDefault="001D7E10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 xml:space="preserve">Teza: Lek generyczny jest pełnoprawnym równoważnikiem leku oryginalnego. Leki </w:t>
      </w:r>
      <w:proofErr w:type="spellStart"/>
      <w:r w:rsidRPr="001D7E10">
        <w:rPr>
          <w:rFonts w:ascii="Times New Roman" w:hAnsi="Times New Roman" w:cs="Times New Roman"/>
          <w:sz w:val="24"/>
          <w:szCs w:val="24"/>
        </w:rPr>
        <w:t>kongeneryczne</w:t>
      </w:r>
      <w:proofErr w:type="spellEnd"/>
      <w:r w:rsidRPr="001D7E10">
        <w:rPr>
          <w:rFonts w:ascii="Times New Roman" w:hAnsi="Times New Roman" w:cs="Times New Roman"/>
          <w:sz w:val="24"/>
          <w:szCs w:val="24"/>
        </w:rPr>
        <w:t xml:space="preserve"> są </w:t>
      </w:r>
      <w:proofErr w:type="spellStart"/>
      <w:r w:rsidRPr="001D7E10">
        <w:rPr>
          <w:rFonts w:ascii="Times New Roman" w:hAnsi="Times New Roman" w:cs="Times New Roman"/>
          <w:sz w:val="24"/>
          <w:szCs w:val="24"/>
        </w:rPr>
        <w:t>pseudonowościami</w:t>
      </w:r>
      <w:proofErr w:type="spellEnd"/>
      <w:r w:rsidRPr="001D7E10">
        <w:rPr>
          <w:rFonts w:ascii="Times New Roman" w:hAnsi="Times New Roman" w:cs="Times New Roman"/>
          <w:sz w:val="24"/>
          <w:szCs w:val="24"/>
        </w:rPr>
        <w:t>.</w:t>
      </w:r>
    </w:p>
    <w:p w:rsidR="001D7E10" w:rsidRPr="001D7E10" w:rsidRDefault="001D7E10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DF23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Uczestnicy rynku leków</w:t>
      </w:r>
    </w:p>
    <w:p w:rsidR="001D7E10" w:rsidRPr="001D7E10" w:rsidRDefault="001D7E10" w:rsidP="001D7E1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Producenci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Dystrybutorzy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Lekarze i pacjenci</w:t>
      </w: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Państwo</w:t>
      </w:r>
    </w:p>
    <w:p w:rsidR="00DF23C4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Teza: Rynek leków jest rynkiem znacząco zmonopolizowanym i dominującą rolę odgrywaj</w:t>
      </w:r>
      <w:r w:rsidR="001D7E10">
        <w:rPr>
          <w:rFonts w:ascii="Times New Roman" w:hAnsi="Times New Roman" w:cs="Times New Roman"/>
          <w:sz w:val="24"/>
          <w:szCs w:val="24"/>
        </w:rPr>
        <w:t>ą</w:t>
      </w:r>
      <w:r w:rsidRPr="001D7E10">
        <w:rPr>
          <w:rFonts w:ascii="Times New Roman" w:hAnsi="Times New Roman" w:cs="Times New Roman"/>
          <w:sz w:val="24"/>
          <w:szCs w:val="24"/>
        </w:rPr>
        <w:t xml:space="preserve"> producenci.</w:t>
      </w:r>
    </w:p>
    <w:p w:rsidR="001D7E10" w:rsidRPr="001D7E10" w:rsidRDefault="001D7E10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23C4" w:rsidRPr="001D7E10" w:rsidRDefault="00DF23C4" w:rsidP="00DF23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E10">
        <w:rPr>
          <w:rFonts w:ascii="Times New Roman" w:hAnsi="Times New Roman" w:cs="Times New Roman"/>
          <w:sz w:val="24"/>
          <w:szCs w:val="24"/>
        </w:rPr>
        <w:t>Podsumowanie tez wykładu.</w:t>
      </w:r>
    </w:p>
    <w:p w:rsidR="00DF23C4" w:rsidRPr="001D7E10" w:rsidRDefault="00DF23C4" w:rsidP="00DF23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F23C4" w:rsidRPr="001D7E10" w:rsidSect="008D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BAD"/>
    <w:multiLevelType w:val="hybridMultilevel"/>
    <w:tmpl w:val="7410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4"/>
    <w:rsid w:val="001D7E10"/>
    <w:rsid w:val="008D2C38"/>
    <w:rsid w:val="00A103F2"/>
    <w:rsid w:val="00D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2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Zdrowie Publiczne</cp:lastModifiedBy>
  <cp:revision>2</cp:revision>
  <dcterms:created xsi:type="dcterms:W3CDTF">2017-04-03T05:43:00Z</dcterms:created>
  <dcterms:modified xsi:type="dcterms:W3CDTF">2017-04-03T05:43:00Z</dcterms:modified>
</cp:coreProperties>
</file>